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Программа </w:t>
      </w:r>
    </w:p>
    <w:p>
      <w:pPr>
        <w:pStyle w:val="docdata"/>
        <w:tabs>
          <w:tab w:val="clear" w:pos="720"/>
          <w:tab w:val="left" w:pos="14" w:leader="none"/>
          <w:tab w:val="left" w:pos="708" w:leader="none"/>
        </w:tabs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методической сессии </w:t>
      </w:r>
      <w:r>
        <w:rPr>
          <w:bCs/>
          <w:sz w:val="28"/>
          <w:szCs w:val="28"/>
        </w:rPr>
        <w:t xml:space="preserve">для руководителей и членов ММО учителей-дефектологов, учителей-логопедов </w:t>
      </w:r>
      <w:r>
        <w:rPr>
          <w:rFonts w:ascii="XO Thames" w:hAnsi="XO Thames"/>
          <w:color w:val="000000"/>
          <w:sz w:val="28"/>
          <w:szCs w:val="28"/>
        </w:rPr>
        <w:t>«</w:t>
      </w:r>
      <w:r>
        <w:rPr>
          <w:rFonts w:ascii="XO Thames" w:hAnsi="XO Thames"/>
          <w:b/>
          <w:bCs/>
          <w:color w:val="000000"/>
          <w:spacing w:val="0"/>
          <w:sz w:val="28"/>
          <w:szCs w:val="28"/>
          <w:shd w:fill="FFFFFF" w:val="clear"/>
        </w:rPr>
        <w:t>П</w:t>
      </w:r>
      <w:r>
        <w:rPr>
          <w:rFonts w:ascii="XO Thames" w:hAnsi="XO Thames"/>
          <w:b/>
          <w:color w:val="000000"/>
          <w:spacing w:val="0"/>
          <w:sz w:val="28"/>
          <w:szCs w:val="28"/>
        </w:rPr>
        <w:t>роектирование  образовательного процесса</w:t>
      </w:r>
    </w:p>
    <w:p>
      <w:pPr>
        <w:pStyle w:val="Normal"/>
        <w:spacing w:lineRule="atLeast" w:line="200"/>
        <w:ind w:hanging="0" w:left="0" w:right="0"/>
        <w:jc w:val="center"/>
        <w:rPr/>
      </w:pPr>
      <w:r>
        <w:rPr>
          <w:rFonts w:ascii="XO Thames" w:hAnsi="XO Thames"/>
          <w:b/>
          <w:color w:val="000000"/>
          <w:spacing w:val="0"/>
          <w:sz w:val="28"/>
          <w:szCs w:val="28"/>
        </w:rPr>
        <w:t xml:space="preserve"> </w:t>
      </w:r>
      <w:r>
        <w:rPr>
          <w:rFonts w:ascii="XO Thames" w:hAnsi="XO Thames"/>
          <w:b/>
          <w:color w:val="000000"/>
          <w:spacing w:val="0"/>
          <w:sz w:val="28"/>
          <w:szCs w:val="28"/>
        </w:rPr>
        <w:t>в соответствии с требованиями ФГОС общего образования, ФООП и ФАОП: формирование и развитие функциональной грамотности участников образовательного процесса</w:t>
      </w:r>
      <w:r>
        <w:rPr>
          <w:color w:val="000000"/>
          <w:sz w:val="28"/>
          <w:szCs w:val="28"/>
          <w:shd w:fill="FFFFFF" w:val="clear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Дата и время проведения:</w:t>
      </w:r>
      <w:r>
        <w:rPr>
          <w:rFonts w:cs="Times New Roman" w:ascii="Times New Roman" w:hAnsi="Times New Roman"/>
          <w:sz w:val="28"/>
          <w:szCs w:val="28"/>
        </w:rPr>
        <w:t xml:space="preserve"> 27 октября 2025 г. с 09.30-12.30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Место проведения:</w:t>
      </w:r>
      <w:r>
        <w:rPr>
          <w:rFonts w:cs="Times New Roman" w:ascii="Times New Roman" w:hAnsi="Times New Roman"/>
          <w:sz w:val="28"/>
          <w:szCs w:val="28"/>
        </w:rPr>
        <w:t xml:space="preserve"> ГАУ ДПО НСО НИПКиПРО (г. Новосибирск, Красный проспект, 2; ауд. 406)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1395" w:leader="none"/>
        </w:tabs>
        <w:bidi w:val="0"/>
        <w:spacing w:lineRule="auto" w:line="240" w:beforeAutospacing="0" w:before="0" w:afterAutospacing="0" w:after="0"/>
        <w:ind w:hanging="1417" w:left="141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Модераторы:  </w:t>
      </w:r>
    </w:p>
    <w:p>
      <w:pPr>
        <w:pStyle w:val="Normal"/>
        <w:widowControl/>
        <w:tabs>
          <w:tab w:val="clear" w:pos="720"/>
          <w:tab w:val="left" w:pos="1980" w:leader="none"/>
        </w:tabs>
        <w:bidi w:val="0"/>
        <w:spacing w:lineRule="auto" w:line="240" w:beforeAutospacing="0" w:before="0" w:afterAutospacing="0" w:after="0"/>
        <w:ind w:hanging="0" w:left="1871" w:right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Горбунова Анна Юрьевна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заведующий кафедрой специального и  инклюзивного образования ГАУ ДПО НСО НИПКиПРО, канд. пед. наук;</w:t>
      </w:r>
    </w:p>
    <w:p>
      <w:pPr>
        <w:pStyle w:val="Normal"/>
        <w:widowControl/>
        <w:tabs>
          <w:tab w:val="clear" w:pos="720"/>
          <w:tab w:val="left" w:pos="1980" w:leader="none"/>
        </w:tabs>
        <w:bidi w:val="0"/>
        <w:spacing w:lineRule="auto" w:line="240" w:beforeAutospacing="0" w:before="0" w:afterAutospacing="0" w:after="0"/>
        <w:ind w:hanging="0" w:left="1871" w:right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Вартапетова Галина Михайловна,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доцент кафедры специального и  инклюзивного образования ГАУ ДПО НСО НИПКиПРО, канд. пед. наук, доцент;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hanging="57" w:left="1871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Тараканов Антон Вениаминович,</w:t>
      </w:r>
      <w:r>
        <w:rPr>
          <w:rFonts w:cs="Times New Roman" w:ascii="Times New Roman" w:hAnsi="Times New Roman"/>
          <w:sz w:val="28"/>
          <w:szCs w:val="28"/>
        </w:rPr>
        <w:t xml:space="preserve"> доцент кафедры специального и инклюзивного образования ГАУ ДПО НСО НИПКиПРО, канд. психол. наук, доцент; </w:t>
      </w:r>
    </w:p>
    <w:p>
      <w:pPr>
        <w:pStyle w:val="Normal"/>
        <w:spacing w:lineRule="auto" w:line="240" w:before="0" w:after="0"/>
        <w:ind w:hanging="1843"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Пецух Ольга Петровна,</w:t>
      </w:r>
      <w:r>
        <w:rPr>
          <w:rFonts w:cs="Times New Roman" w:ascii="Times New Roman" w:hAnsi="Times New Roman"/>
          <w:sz w:val="28"/>
          <w:szCs w:val="28"/>
        </w:rPr>
        <w:t xml:space="preserve"> доцент кафедры специального и инклюзивного образования ГАУ ДПО НСО НИПКиПРО, канд. пед. наук;</w:t>
      </w:r>
    </w:p>
    <w:p>
      <w:pPr>
        <w:pStyle w:val="Normal"/>
        <w:spacing w:lineRule="auto" w:line="240" w:before="0" w:after="0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Мигулина Нина Борисовна,</w:t>
      </w:r>
      <w:r>
        <w:rPr>
          <w:rFonts w:cs="Times New Roman" w:ascii="Times New Roman" w:hAnsi="Times New Roman"/>
          <w:sz w:val="28"/>
          <w:szCs w:val="28"/>
        </w:rPr>
        <w:t xml:space="preserve"> ст. преподаватель кафедры специального и инклюзивного образования ГАУ ДПО НСО НИПКиПРО;</w:t>
      </w:r>
    </w:p>
    <w:p>
      <w:pPr>
        <w:pStyle w:val="Normal"/>
        <w:spacing w:lineRule="auto" w:line="240" w:before="0" w:after="0"/>
        <w:ind w:left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1843" w:left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Рассматриваемые вопросы: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93" w:leader="none"/>
        </w:tabs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коррекционно-развивающего занятия с учетом требований ФГОС ОО и ФАОП, включая создание условий для формирования функциональной грамотности обучающихся.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93" w:leader="none"/>
        </w:tabs>
        <w:spacing w:lineRule="auto" w:line="240"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Актуальные методические вопросы, поступившие от руководителей ММО НСО и сотрудников ММС.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Сценарный план сессии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853"/>
        <w:tblW w:w="105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2"/>
        <w:gridCol w:w="8028"/>
        <w:gridCol w:w="1928"/>
      </w:tblGrid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Содержание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Время</w:t>
            </w:r>
          </w:p>
        </w:tc>
      </w:tr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en-US" w:eastAsia="en-US" w:bidi="ar-SA"/>
              </w:rPr>
              <w:t>I.</w:t>
            </w:r>
          </w:p>
        </w:tc>
        <w:tc>
          <w:tcPr>
            <w:tcW w:w="802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843" w:left="184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Вступительное слово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«Особенности проектирования коррекционных занятий для обучающихся с ОВЗ </w:t>
            </w:r>
            <w:r>
              <w:rPr>
                <w:rFonts w:eastAsia="Calibri" w:cs="Arial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 учетом требований ФГОС общего образования и ФАОП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8"/>
                <w:szCs w:val="28"/>
                <w:lang w:val="ru-RU" w:eastAsia="en-US" w:bidi="ar-SA"/>
              </w:rPr>
              <w:t xml:space="preserve">Модератор –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8"/>
                <w:szCs w:val="28"/>
                <w:lang w:val="ru-RU" w:eastAsia="en-US" w:bidi="ar-SA"/>
              </w:rPr>
              <w:t>Горбунова Анна Юрьевна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8"/>
                <w:szCs w:val="28"/>
                <w:lang w:val="ru-RU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val="ru-RU" w:eastAsia="en-US" w:bidi="ar-SA"/>
              </w:rPr>
              <w:t>заведующий кафедрой специального и  инклюзивного образования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en-US" w:eastAsia="en-US" w:bidi="ar-SA"/>
              </w:rPr>
              <w:t>09.30-09.40</w:t>
            </w:r>
          </w:p>
        </w:tc>
      </w:tr>
      <w:tr>
        <w:trPr/>
        <w:tc>
          <w:tcPr>
            <w:tcW w:w="10573" w:type="dxa"/>
            <w:gridSpan w:val="4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en-US" w:eastAsia="en-US" w:bidi="ar-SA"/>
              </w:rPr>
              <w:t>II.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Практикум по проектированию организационной части коррекционного занятия.</w:t>
            </w:r>
          </w:p>
        </w:tc>
      </w:tr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1.1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Этап 1. Аналитический</w:t>
            </w:r>
          </w:p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Участник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ам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 сессии выдается материал с формулировками вопросов / заданий, используемых в ходе коррекционно-развивающих занятий.</w:t>
            </w:r>
          </w:p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Участники изучают выданные материалы, распределяя их по двум группам (для закрепления ЗУН и для формирования ФГ)</w:t>
            </w:r>
          </w:p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Обсуждение результатов работы во всей группе, заполнение бланка группой работы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09.40-10.00</w:t>
            </w:r>
          </w:p>
        </w:tc>
      </w:tr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1.2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Представление и обсуждение результатов выполнения работы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10.00-10.15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2.1</w:t>
            </w:r>
          </w:p>
        </w:tc>
        <w:tc>
          <w:tcPr>
            <w:tcW w:w="8030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Calibri" w:hAnsi="Calibri" w:eastAsia="Calibri" w:cs="Arial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Этап 2. Креативный</w:t>
            </w:r>
          </w:p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Участники парами изучают кейсы, определяют возраст и отнесенность к нозологической группе обучающихся с ОВЗ; конкретизируют  задачи, направленные на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освоение детьми знаний, умений и навыков в ходе коррекционно-развивающей работы,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формирование у детей функциональной грамотности в ходе коррекционно-развивающей работы; формулируют вопросы / задания, позволяющие решать эти задачи в ходе фрагмента логопедического / коррекционно-развивающего занятия, представленного в кейсе.</w:t>
            </w:r>
          </w:p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10.15-10.45</w:t>
            </w:r>
          </w:p>
        </w:tc>
      </w:tr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2.2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Обсуждение результатов парной работы во всей группе, заполнение бланка группой работы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10.45-10.55</w:t>
            </w:r>
          </w:p>
        </w:tc>
      </w:tr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2.3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 соответствии с лотереей (задачи и трудовые функции специалиста) проектируют фрагмент образовательной деятельности (пишут сценарный план).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10.55-11-15</w:t>
            </w:r>
          </w:p>
        </w:tc>
      </w:tr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Этап  3. Деловая игра.</w:t>
            </w:r>
          </w:p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3.1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Последовательное представление фрагментов образовательной деятельности с последующим обсуждением. В ходе представления фрагмента все заполняют экспертные листы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11.15-11.45</w:t>
            </w:r>
          </w:p>
        </w:tc>
      </w:tr>
      <w:tr>
        <w:trPr/>
        <w:tc>
          <w:tcPr>
            <w:tcW w:w="8645" w:type="dxa"/>
            <w:gridSpan w:val="3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hanging="34" w:left="3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en-US" w:eastAsia="en-US" w:bidi="ar-SA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. Подведение итогов работы методической сессии. Резюмирующие выступления модераторов сессии.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</w:tc>
      </w:tr>
      <w:tr>
        <w:trPr>
          <w:trHeight w:val="495" w:hRule="atLeast"/>
        </w:trPr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4.1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Заполнение «облака тегов» (билет на выход). Свободные выступления участников сессии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en-US" w:eastAsia="en-US" w:bidi="ar-SA"/>
              </w:rPr>
              <w:t>11.45-12.00</w:t>
            </w:r>
          </w:p>
        </w:tc>
      </w:tr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4.2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Резюмирующие выступления модераторов сессии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12.00-12.15</w:t>
            </w:r>
          </w:p>
        </w:tc>
      </w:tr>
      <w:tr>
        <w:trPr/>
        <w:tc>
          <w:tcPr>
            <w:tcW w:w="617" w:type="dxa"/>
            <w:gridSpan w:val="2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4.3</w:t>
            </w:r>
          </w:p>
        </w:tc>
        <w:tc>
          <w:tcPr>
            <w:tcW w:w="80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Планирование участия ММО в региональном форуме</w:t>
            </w:r>
          </w:p>
        </w:tc>
        <w:tc>
          <w:tcPr>
            <w:tcW w:w="1928" w:type="dxa"/>
            <w:tcBorders/>
          </w:tcPr>
          <w:p>
            <w:pPr>
              <w:pStyle w:val="ListParagraph"/>
              <w:widowControl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12.15-12.30</w:t>
            </w:r>
          </w:p>
        </w:tc>
      </w:tr>
    </w:tbl>
    <w:p>
      <w:pPr>
        <w:pStyle w:val="Normal"/>
        <w:tabs>
          <w:tab w:val="clear" w:pos="720"/>
          <w:tab w:val="left" w:pos="1134" w:leader="none"/>
        </w:tabs>
        <w:spacing w:lineRule="auto" w:line="240" w:before="0" w:after="0"/>
        <w:ind w:hanging="1843" w:left="184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XO Thame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1726" w:customStyle="1">
    <w:name w:val="1726"/>
    <w:basedOn w:val="DefaultParagraphFont"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Unifont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Unifont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docdata" w:customStyle="1">
    <w:name w:val="docdat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LibreOffice/24.8.3.2$Linux_X86_64 LibreOffice_project/480$Build-2</Application>
  <AppVersion>15.0000</AppVersion>
  <Pages>2</Pages>
  <Words>415</Words>
  <Characters>3041</Characters>
  <CharactersWithSpaces>3411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2023-02-22T06:04:00Z</dcterms:created>
  <dc:creator>НИПКиПРО</dc:creator>
  <dc:description/>
  <dc:language>ru-RU</dc:language>
  <cp:lastModifiedBy/>
  <cp:lastPrinted>2025-10-23T16:41:20Z</cp:lastPrinted>
  <dcterms:modified xsi:type="dcterms:W3CDTF">2025-10-27T14:55:19Z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