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F5" w:rsidRDefault="00922FF5" w:rsidP="00922FF5">
      <w:pPr>
        <w:tabs>
          <w:tab w:val="left" w:pos="851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Дорожная карта</w:t>
      </w:r>
    </w:p>
    <w:p w:rsidR="00BA076D" w:rsidRDefault="00BA076D" w:rsidP="00BA076D">
      <w:pPr>
        <w:tabs>
          <w:tab w:val="left" w:pos="851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афедр</w:t>
      </w:r>
      <w:r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 xml:space="preserve"> социально-гуманитарных дисциплин</w:t>
      </w:r>
    </w:p>
    <w:p w:rsidR="00922FF5" w:rsidRDefault="00922FF5" w:rsidP="00922FF5">
      <w:pPr>
        <w:tabs>
          <w:tab w:val="left" w:pos="851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научно-методического сопровождения </w:t>
      </w:r>
    </w:p>
    <w:p w:rsidR="00922FF5" w:rsidRDefault="00922FF5" w:rsidP="00922FF5">
      <w:pPr>
        <w:tabs>
          <w:tab w:val="left" w:pos="851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ММО </w:t>
      </w:r>
      <w:r>
        <w:rPr>
          <w:b/>
          <w:sz w:val="26"/>
          <w:szCs w:val="26"/>
        </w:rPr>
        <w:t>учителей музыки и изобразительного искусства</w:t>
      </w:r>
    </w:p>
    <w:p w:rsidR="00922FF5" w:rsidRDefault="00922FF5" w:rsidP="00922FF5">
      <w:pPr>
        <w:tabs>
          <w:tab w:val="left" w:pos="851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Новосибирской области в 2025 году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7"/>
        <w:gridCol w:w="3098"/>
        <w:gridCol w:w="1401"/>
        <w:gridCol w:w="1775"/>
        <w:gridCol w:w="3072"/>
      </w:tblGrid>
      <w:tr w:rsidR="00922FF5" w:rsidTr="00E8152E">
        <w:trPr>
          <w:trHeight w:val="567"/>
        </w:trPr>
        <w:tc>
          <w:tcPr>
            <w:tcW w:w="577" w:type="dxa"/>
            <w:gridSpan w:val="2"/>
            <w:vAlign w:val="center"/>
          </w:tcPr>
          <w:p w:rsidR="00922FF5" w:rsidRDefault="00922FF5" w:rsidP="00E8152E">
            <w:pPr>
              <w:tabs>
                <w:tab w:val="left" w:pos="0"/>
              </w:tabs>
              <w:ind w:right="-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098" w:type="dxa"/>
            <w:vAlign w:val="center"/>
          </w:tcPr>
          <w:p w:rsidR="00922FF5" w:rsidRDefault="00922FF5" w:rsidP="00E8152E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72" w:type="dxa"/>
            <w:vAlign w:val="center"/>
          </w:tcPr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результат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реализации мероприятия</w:t>
            </w:r>
          </w:p>
        </w:tc>
      </w:tr>
      <w:tr w:rsidR="00922FF5" w:rsidTr="00E8152E">
        <w:trPr>
          <w:trHeight w:val="567"/>
        </w:trPr>
        <w:tc>
          <w:tcPr>
            <w:tcW w:w="577" w:type="dxa"/>
            <w:gridSpan w:val="2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922FF5" w:rsidRDefault="00922FF5" w:rsidP="00922F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Информационная поддержка научно-методического сопровождения муниципальных методических объединений </w:t>
            </w:r>
            <w:r>
              <w:rPr>
                <w:bCs/>
                <w:sz w:val="24"/>
                <w:szCs w:val="24"/>
              </w:rPr>
              <w:t xml:space="preserve">города Новосибирска и НСО </w:t>
            </w:r>
            <w:r>
              <w:rPr>
                <w:bCs/>
                <w:sz w:val="24"/>
                <w:szCs w:val="24"/>
              </w:rPr>
              <w:t>на сайте института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И.Ю.</w:t>
            </w:r>
          </w:p>
        </w:tc>
        <w:tc>
          <w:tcPr>
            <w:tcW w:w="3072" w:type="dxa"/>
          </w:tcPr>
          <w:p w:rsidR="00922FF5" w:rsidRDefault="00922FF5" w:rsidP="00922FF5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Своевременно пополняется актуальными материалами </w:t>
            </w:r>
            <w:r>
              <w:rPr>
                <w:bCs/>
                <w:sz w:val="24"/>
                <w:szCs w:val="24"/>
              </w:rPr>
              <w:t>платформа по поддержке руководителей ММО</w:t>
            </w:r>
            <w:r w:rsidR="00CE48C6">
              <w:rPr>
                <w:bCs/>
                <w:sz w:val="24"/>
                <w:szCs w:val="24"/>
              </w:rPr>
              <w:t xml:space="preserve"> учителей музыки и изобразительного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 сайте института</w:t>
            </w:r>
          </w:p>
        </w:tc>
      </w:tr>
      <w:tr w:rsidR="00922FF5" w:rsidTr="00E8152E">
        <w:trPr>
          <w:trHeight w:val="567"/>
        </w:trPr>
        <w:tc>
          <w:tcPr>
            <w:tcW w:w="577" w:type="dxa"/>
            <w:gridSpan w:val="2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Уточнение и коррекция единой базы данных о руководителях ММО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И.Ю.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 З.С.</w:t>
            </w:r>
          </w:p>
        </w:tc>
        <w:tc>
          <w:tcPr>
            <w:tcW w:w="3072" w:type="dxa"/>
          </w:tcPr>
          <w:p w:rsidR="00922FF5" w:rsidRDefault="00922FF5" w:rsidP="00922FF5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Ведение баз</w:t>
            </w:r>
            <w:r w:rsidR="00BA076D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данных о руководителях и заместителях руководителей ММО и их кураторах из числа сотрудников муниципальных методических служб </w:t>
            </w:r>
          </w:p>
        </w:tc>
      </w:tr>
      <w:tr w:rsidR="00922FF5" w:rsidTr="00E8152E">
        <w:trPr>
          <w:trHeight w:val="567"/>
        </w:trPr>
        <w:tc>
          <w:tcPr>
            <w:tcW w:w="577" w:type="dxa"/>
            <w:gridSpan w:val="2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8" w:type="dxa"/>
          </w:tcPr>
          <w:p w:rsidR="00922FF5" w:rsidRDefault="00922FF5" w:rsidP="00922FF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дорожн</w:t>
            </w:r>
            <w:r>
              <w:rPr>
                <w:bCs/>
                <w:sz w:val="24"/>
                <w:szCs w:val="24"/>
              </w:rPr>
              <w:t>ой</w:t>
            </w:r>
            <w:r>
              <w:rPr>
                <w:bCs/>
                <w:sz w:val="24"/>
                <w:szCs w:val="24"/>
              </w:rPr>
              <w:t xml:space="preserve"> карт</w:t>
            </w:r>
            <w:r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учителей музыки и ИЗО, кафедра СГД</w:t>
            </w:r>
            <w:r>
              <w:rPr>
                <w:bCs/>
                <w:sz w:val="24"/>
                <w:szCs w:val="24"/>
              </w:rPr>
              <w:t xml:space="preserve"> о научно-методическом сопровождении ММО 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г.</w:t>
            </w:r>
          </w:p>
        </w:tc>
        <w:tc>
          <w:tcPr>
            <w:tcW w:w="1775" w:type="dxa"/>
            <w:vAlign w:val="center"/>
          </w:tcPr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BA076D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Разработан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«Дорожная карта НМС ММО</w:t>
            </w:r>
            <w:r w:rsidR="00BA076D">
              <w:rPr>
                <w:bCs/>
                <w:sz w:val="24"/>
                <w:szCs w:val="24"/>
              </w:rPr>
              <w:t xml:space="preserve"> </w:t>
            </w:r>
            <w:r w:rsidR="00BA076D">
              <w:rPr>
                <w:bCs/>
                <w:sz w:val="24"/>
                <w:szCs w:val="24"/>
              </w:rPr>
              <w:t>учителей музыки и ИЗО</w:t>
            </w:r>
            <w:r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кафедры СГД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A076D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размещен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на сайте института 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Разработка, коррекция и реализация ДПП ПК для руководителей ММО, включая индивидуальные образовательные маршруты (стажировки)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922FF5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Разработаны и реализуются ДПП ПК для руководителей и заместителей руководителей всех ММО, ДПП индивидуальных стажировок , нацеленные на повышение квалификации в части </w:t>
            </w:r>
            <w:r>
              <w:rPr>
                <w:bCs/>
                <w:i/>
                <w:iCs/>
                <w:sz w:val="24"/>
                <w:szCs w:val="24"/>
              </w:rPr>
              <w:t>организации методической работы, формирования читательской ФГ обучающихся, обеспечения качества образования</w:t>
            </w:r>
            <w:r>
              <w:rPr>
                <w:bCs/>
                <w:sz w:val="24"/>
                <w:szCs w:val="24"/>
              </w:rPr>
              <w:t xml:space="preserve"> в контексте реализации ФООП в соответствии с ФГОС ОО</w:t>
            </w:r>
          </w:p>
        </w:tc>
      </w:tr>
      <w:tr w:rsidR="00922FF5" w:rsidTr="00E8152E">
        <w:trPr>
          <w:trHeight w:val="274"/>
        </w:trPr>
        <w:tc>
          <w:tcPr>
            <w:tcW w:w="560" w:type="dxa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Отчетность о результатах научно-методического сопровождения ММО 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Один раз в квартал</w:t>
            </w:r>
          </w:p>
        </w:tc>
        <w:tc>
          <w:tcPr>
            <w:tcW w:w="1775" w:type="dxa"/>
            <w:vAlign w:val="center"/>
          </w:tcPr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922FF5" w:rsidP="00922FF5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922FF5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Ежеквартальные отчеты о результатах научно-методического сопровождения ММО, </w:t>
            </w:r>
            <w:r>
              <w:rPr>
                <w:bCs/>
                <w:sz w:val="24"/>
                <w:szCs w:val="24"/>
              </w:rPr>
              <w:t>учителей музыки и ИЗО</w:t>
            </w:r>
          </w:p>
        </w:tc>
      </w:tr>
      <w:tr w:rsidR="00922FF5" w:rsidTr="00E8152E">
        <w:trPr>
          <w:trHeight w:val="416"/>
        </w:trPr>
        <w:tc>
          <w:tcPr>
            <w:tcW w:w="560" w:type="dxa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и проведение стратегической сессии для руководителей ММО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г.</w:t>
            </w:r>
          </w:p>
        </w:tc>
        <w:tc>
          <w:tcPr>
            <w:tcW w:w="1775" w:type="dxa"/>
            <w:vAlign w:val="center"/>
          </w:tcPr>
          <w:p w:rsidR="000C01DD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  <w:p w:rsidR="000C01DD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 З.С.</w:t>
            </w:r>
          </w:p>
        </w:tc>
        <w:tc>
          <w:tcPr>
            <w:tcW w:w="3072" w:type="dxa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Проведена стратегическая сессия для руководителей ММО</w:t>
            </w:r>
            <w:r w:rsidR="000C01DD">
              <w:rPr>
                <w:bCs/>
                <w:sz w:val="24"/>
                <w:szCs w:val="24"/>
              </w:rPr>
              <w:t xml:space="preserve"> ПО «Искусство»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Разработка и публикация методических рекомендаций для руководителей ММО </w:t>
            </w:r>
            <w:r w:rsidR="00BA076D">
              <w:rPr>
                <w:bCs/>
                <w:sz w:val="24"/>
                <w:szCs w:val="24"/>
              </w:rPr>
              <w:t>учителей музыки и ИЗО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0C01DD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BA076D" w:rsidP="00BA076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публиковано</w:t>
            </w:r>
            <w:r>
              <w:rPr>
                <w:bCs/>
                <w:sz w:val="24"/>
                <w:szCs w:val="24"/>
              </w:rPr>
              <w:t xml:space="preserve"> двое</w:t>
            </w:r>
            <w:r w:rsidR="00922FF5">
              <w:rPr>
                <w:bCs/>
                <w:sz w:val="24"/>
                <w:szCs w:val="24"/>
              </w:rPr>
              <w:t xml:space="preserve"> методических рекомендаций </w:t>
            </w:r>
            <w:r>
              <w:rPr>
                <w:bCs/>
                <w:sz w:val="24"/>
                <w:szCs w:val="24"/>
              </w:rPr>
              <w:t>для руководителей ММО учителей музыки и ИЗО</w:t>
            </w:r>
          </w:p>
        </w:tc>
      </w:tr>
      <w:tr w:rsidR="00C17842" w:rsidTr="00E8152E">
        <w:trPr>
          <w:trHeight w:val="567"/>
        </w:trPr>
        <w:tc>
          <w:tcPr>
            <w:tcW w:w="560" w:type="dxa"/>
          </w:tcPr>
          <w:p w:rsidR="00C17842" w:rsidRPr="00BA076D" w:rsidRDefault="00BA076D" w:rsidP="00C17842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115" w:type="dxa"/>
            <w:gridSpan w:val="2"/>
          </w:tcPr>
          <w:p w:rsidR="00C17842" w:rsidRDefault="00C17842" w:rsidP="00BA076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Представление результатов научно-методического сопровождения ММО </w:t>
            </w:r>
            <w:r w:rsidR="00CE48C6">
              <w:rPr>
                <w:bCs/>
                <w:sz w:val="24"/>
                <w:szCs w:val="24"/>
              </w:rPr>
              <w:t xml:space="preserve">ПО «Искусство» </w:t>
            </w:r>
            <w:r>
              <w:rPr>
                <w:bCs/>
                <w:sz w:val="24"/>
                <w:szCs w:val="24"/>
              </w:rPr>
              <w:t xml:space="preserve">на </w:t>
            </w:r>
            <w:r w:rsidR="00BA076D">
              <w:rPr>
                <w:bCs/>
                <w:sz w:val="24"/>
                <w:szCs w:val="24"/>
              </w:rPr>
              <w:t>разных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A076D">
              <w:rPr>
                <w:bCs/>
                <w:sz w:val="24"/>
                <w:szCs w:val="24"/>
              </w:rPr>
              <w:t>уровнях мероприятий</w:t>
            </w:r>
          </w:p>
        </w:tc>
        <w:tc>
          <w:tcPr>
            <w:tcW w:w="1401" w:type="dxa"/>
            <w:vAlign w:val="center"/>
          </w:tcPr>
          <w:p w:rsidR="00C17842" w:rsidRDefault="00C17842" w:rsidP="00C1784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C17842" w:rsidRDefault="00C17842" w:rsidP="00C1784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И.Ю.</w:t>
            </w:r>
          </w:p>
        </w:tc>
        <w:tc>
          <w:tcPr>
            <w:tcW w:w="3072" w:type="dxa"/>
          </w:tcPr>
          <w:p w:rsidR="00C17842" w:rsidRDefault="00C17842" w:rsidP="00CE48C6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Выступления на НПК о научно-методическом сопровождении ММО учителей музыки и ИЗО</w:t>
            </w:r>
          </w:p>
        </w:tc>
      </w:tr>
      <w:tr w:rsidR="00C17842" w:rsidTr="00E8152E">
        <w:trPr>
          <w:trHeight w:val="567"/>
        </w:trPr>
        <w:tc>
          <w:tcPr>
            <w:tcW w:w="560" w:type="dxa"/>
          </w:tcPr>
          <w:p w:rsidR="00C17842" w:rsidRPr="00C17842" w:rsidRDefault="00BA076D" w:rsidP="00C17842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115" w:type="dxa"/>
            <w:gridSpan w:val="2"/>
          </w:tcPr>
          <w:p w:rsidR="00C17842" w:rsidRDefault="00C17842" w:rsidP="00C1784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Представление результатов научно-методического сопровождения ММО </w:t>
            </w:r>
            <w:r w:rsidR="00BA076D">
              <w:rPr>
                <w:bCs/>
                <w:sz w:val="24"/>
                <w:szCs w:val="24"/>
              </w:rPr>
              <w:t xml:space="preserve">учителей музыки и ИЗО </w:t>
            </w:r>
            <w:r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401" w:type="dxa"/>
            <w:vAlign w:val="center"/>
          </w:tcPr>
          <w:p w:rsidR="00C17842" w:rsidRDefault="00C17842" w:rsidP="00C1784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января</w:t>
            </w:r>
          </w:p>
          <w:p w:rsidR="00C17842" w:rsidRDefault="00C17842" w:rsidP="00C1784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1775" w:type="dxa"/>
            <w:vAlign w:val="center"/>
          </w:tcPr>
          <w:p w:rsidR="00C17842" w:rsidRDefault="00C17842" w:rsidP="00C1784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C17842" w:rsidRDefault="00C17842" w:rsidP="00BA076D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Представление системы художественно-эстетической деятельности, опыта работы ОО (МБОУ СОШ №90 с УИП ХЭЦ;  </w:t>
            </w:r>
            <w:r>
              <w:rPr>
                <w:bCs/>
                <w:sz w:val="24"/>
                <w:szCs w:val="24"/>
              </w:rPr>
              <w:t>МБОУ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СОШ №</w:t>
            </w:r>
            <w:r>
              <w:rPr>
                <w:bCs/>
                <w:sz w:val="24"/>
                <w:szCs w:val="24"/>
              </w:rPr>
              <w:t xml:space="preserve">168 </w:t>
            </w:r>
            <w:r>
              <w:rPr>
                <w:bCs/>
                <w:sz w:val="24"/>
                <w:szCs w:val="24"/>
              </w:rPr>
              <w:t>с УИП ХЭЦ</w:t>
            </w:r>
            <w:r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МБОУ</w:t>
            </w:r>
            <w:r>
              <w:rPr>
                <w:bCs/>
                <w:sz w:val="24"/>
                <w:szCs w:val="24"/>
              </w:rPr>
              <w:t xml:space="preserve"> Лицей 200 города Новосибирска) на </w:t>
            </w:r>
            <w:r w:rsidR="00D24171">
              <w:rPr>
                <w:bCs/>
                <w:sz w:val="24"/>
                <w:szCs w:val="24"/>
              </w:rPr>
              <w:t>Дискуссионной</w:t>
            </w:r>
            <w:r>
              <w:rPr>
                <w:bCs/>
                <w:sz w:val="24"/>
                <w:szCs w:val="24"/>
              </w:rPr>
              <w:t xml:space="preserve"> площадке РАО</w:t>
            </w:r>
            <w:r w:rsidR="00D24171">
              <w:rPr>
                <w:bCs/>
                <w:sz w:val="24"/>
                <w:szCs w:val="24"/>
              </w:rPr>
              <w:t>,</w:t>
            </w:r>
            <w:r w:rsidR="00BA076D">
              <w:rPr>
                <w:bCs/>
                <w:sz w:val="24"/>
                <w:szCs w:val="24"/>
              </w:rPr>
              <w:t xml:space="preserve"> по</w:t>
            </w:r>
            <w:r w:rsidR="00D24171">
              <w:rPr>
                <w:bCs/>
                <w:sz w:val="24"/>
                <w:szCs w:val="24"/>
              </w:rPr>
              <w:t xml:space="preserve"> написани</w:t>
            </w:r>
            <w:r w:rsidR="00BA076D">
              <w:rPr>
                <w:bCs/>
                <w:sz w:val="24"/>
                <w:szCs w:val="24"/>
              </w:rPr>
              <w:t>ю</w:t>
            </w:r>
            <w:r w:rsidR="00D24171">
              <w:rPr>
                <w:bCs/>
                <w:sz w:val="24"/>
                <w:szCs w:val="24"/>
              </w:rPr>
              <w:t xml:space="preserve"> энциклопедии художественного опыта в России.</w:t>
            </w:r>
          </w:p>
        </w:tc>
      </w:tr>
      <w:tr w:rsidR="00D24171" w:rsidTr="00E8152E">
        <w:trPr>
          <w:trHeight w:val="567"/>
        </w:trPr>
        <w:tc>
          <w:tcPr>
            <w:tcW w:w="560" w:type="dxa"/>
          </w:tcPr>
          <w:p w:rsidR="00D24171" w:rsidRPr="00C17842" w:rsidRDefault="0074785B" w:rsidP="00D2417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115" w:type="dxa"/>
            <w:gridSpan w:val="2"/>
          </w:tcPr>
          <w:p w:rsidR="00D24171" w:rsidRDefault="00BA076D" w:rsidP="00D241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результатов научно-методического сопровождения ММО учителей музыки и ИЗО на федеральном уровне</w:t>
            </w:r>
          </w:p>
        </w:tc>
        <w:tc>
          <w:tcPr>
            <w:tcW w:w="1401" w:type="dxa"/>
            <w:vAlign w:val="center"/>
          </w:tcPr>
          <w:p w:rsidR="00D24171" w:rsidRDefault="00BA076D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D24171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D24171" w:rsidRDefault="00BA076D" w:rsidP="0074785B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системы художественно-эстетической деятельности, опыта работы города Новосибирска</w:t>
            </w:r>
            <w:r w:rsidR="0074785B">
              <w:rPr>
                <w:bCs/>
                <w:sz w:val="24"/>
                <w:szCs w:val="24"/>
              </w:rPr>
              <w:t xml:space="preserve"> и НСО</w:t>
            </w:r>
            <w:r>
              <w:rPr>
                <w:bCs/>
                <w:sz w:val="24"/>
                <w:szCs w:val="24"/>
              </w:rPr>
              <w:t xml:space="preserve"> на Дискуссионной площадке РАО, по написанию энциклопедии художественного опыта в России.</w:t>
            </w:r>
          </w:p>
        </w:tc>
      </w:tr>
      <w:tr w:rsidR="00922FF5" w:rsidTr="00E8152E">
        <w:trPr>
          <w:trHeight w:val="276"/>
        </w:trPr>
        <w:tc>
          <w:tcPr>
            <w:tcW w:w="560" w:type="dxa"/>
          </w:tcPr>
          <w:p w:rsidR="00922FF5" w:rsidRDefault="0074785B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  <w:r w:rsidR="00922F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7478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 с руководителями ММО</w:t>
            </w:r>
            <w:r w:rsidR="0074785B">
              <w:rPr>
                <w:bCs/>
                <w:sz w:val="24"/>
                <w:szCs w:val="24"/>
              </w:rPr>
              <w:t xml:space="preserve"> учителей музыки и ИЗО</w:t>
            </w:r>
            <w:r>
              <w:rPr>
                <w:bCs/>
                <w:sz w:val="24"/>
                <w:szCs w:val="24"/>
              </w:rPr>
              <w:t xml:space="preserve"> по планам научно-методической работы </w:t>
            </w:r>
            <w:r w:rsidR="0074785B">
              <w:rPr>
                <w:bCs/>
                <w:sz w:val="24"/>
                <w:szCs w:val="24"/>
              </w:rPr>
              <w:t>кафедры СГД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0C01DD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74785B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</w:t>
            </w:r>
            <w:r w:rsidR="0074785B">
              <w:rPr>
                <w:bCs/>
                <w:sz w:val="24"/>
                <w:szCs w:val="24"/>
              </w:rPr>
              <w:t xml:space="preserve">, оформление и согласование </w:t>
            </w:r>
            <w:r w:rsidR="0074785B">
              <w:rPr>
                <w:bCs/>
                <w:sz w:val="24"/>
                <w:szCs w:val="24"/>
              </w:rPr>
              <w:t>план</w:t>
            </w:r>
            <w:r w:rsidR="0074785B">
              <w:rPr>
                <w:bCs/>
                <w:sz w:val="24"/>
                <w:szCs w:val="24"/>
              </w:rPr>
              <w:t>ов ММО учителей музыки и ИЗО</w:t>
            </w:r>
            <w:r w:rsidR="0074785B">
              <w:rPr>
                <w:bCs/>
                <w:sz w:val="24"/>
                <w:szCs w:val="24"/>
              </w:rPr>
              <w:t xml:space="preserve"> </w:t>
            </w:r>
            <w:r w:rsidR="0074785B">
              <w:rPr>
                <w:bCs/>
                <w:sz w:val="24"/>
                <w:szCs w:val="24"/>
              </w:rPr>
              <w:t xml:space="preserve">по </w:t>
            </w:r>
            <w:r w:rsidR="0074785B">
              <w:rPr>
                <w:bCs/>
                <w:sz w:val="24"/>
                <w:szCs w:val="24"/>
              </w:rPr>
              <w:t>научно-методической работ</w:t>
            </w:r>
            <w:r w:rsidR="0074785B">
              <w:rPr>
                <w:bCs/>
                <w:sz w:val="24"/>
                <w:szCs w:val="24"/>
              </w:rPr>
              <w:t xml:space="preserve">е в районе,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785B">
              <w:rPr>
                <w:bCs/>
                <w:sz w:val="24"/>
                <w:szCs w:val="24"/>
              </w:rPr>
              <w:t xml:space="preserve">включая  </w:t>
            </w:r>
            <w:r>
              <w:rPr>
                <w:bCs/>
                <w:sz w:val="24"/>
                <w:szCs w:val="24"/>
              </w:rPr>
              <w:t>вебинар</w:t>
            </w:r>
            <w:r w:rsidR="0074785B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>, индивидуальны</w:t>
            </w:r>
            <w:r w:rsidR="0074785B"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 и групповы</w:t>
            </w:r>
            <w:r w:rsidR="0074785B"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 консультаци</w:t>
            </w:r>
            <w:r w:rsidR="0074785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, командное повышение квалификации, конкурсы</w:t>
            </w:r>
            <w:r w:rsidR="000C01DD">
              <w:rPr>
                <w:bCs/>
                <w:sz w:val="24"/>
                <w:szCs w:val="24"/>
              </w:rPr>
              <w:t>, выставки, смотры</w:t>
            </w:r>
          </w:p>
        </w:tc>
      </w:tr>
      <w:tr w:rsidR="000C01DD" w:rsidTr="00E8152E">
        <w:trPr>
          <w:trHeight w:val="276"/>
        </w:trPr>
        <w:tc>
          <w:tcPr>
            <w:tcW w:w="560" w:type="dxa"/>
          </w:tcPr>
          <w:p w:rsidR="000C01DD" w:rsidRDefault="0074785B" w:rsidP="00E8152E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  <w:r w:rsidR="000C01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  <w:gridSpan w:val="2"/>
          </w:tcPr>
          <w:p w:rsidR="000C01DD" w:rsidRDefault="000C01DD" w:rsidP="000C01DD">
            <w:pPr>
              <w:ind w:right="-115"/>
              <w:jc w:val="both"/>
              <w:rPr>
                <w:bCs/>
                <w:sz w:val="24"/>
                <w:szCs w:val="24"/>
              </w:rPr>
            </w:pPr>
            <w:r w:rsidRPr="000C01DD">
              <w:rPr>
                <w:sz w:val="24"/>
                <w:szCs w:val="24"/>
              </w:rPr>
              <w:t xml:space="preserve">ИМ Вебинар "Специфика проведения процедуры диагностики на занятиях </w:t>
            </w:r>
            <w:r w:rsidRPr="000C01DD">
              <w:rPr>
                <w:sz w:val="24"/>
                <w:szCs w:val="24"/>
              </w:rPr>
              <w:lastRenderedPageBreak/>
              <w:t xml:space="preserve">художественно эстетического цикла" </w:t>
            </w:r>
          </w:p>
        </w:tc>
        <w:tc>
          <w:tcPr>
            <w:tcW w:w="1401" w:type="dxa"/>
            <w:vAlign w:val="center"/>
          </w:tcPr>
          <w:p w:rsidR="000C01DD" w:rsidRDefault="000C01DD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 апреля 2025 года</w:t>
            </w:r>
          </w:p>
        </w:tc>
        <w:tc>
          <w:tcPr>
            <w:tcW w:w="1775" w:type="dxa"/>
            <w:vAlign w:val="center"/>
          </w:tcPr>
          <w:p w:rsidR="000C01DD" w:rsidRDefault="000C01DD" w:rsidP="000C01D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0C01DD" w:rsidRDefault="000C01DD" w:rsidP="000C01D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C01DD">
              <w:rPr>
                <w:color w:val="000000"/>
                <w:sz w:val="24"/>
                <w:szCs w:val="24"/>
              </w:rPr>
              <w:t xml:space="preserve">нформирование учителей, ведущих занятия музыкой и изобразительного </w:t>
            </w:r>
            <w:r w:rsidRPr="000C01DD">
              <w:rPr>
                <w:color w:val="000000"/>
                <w:sz w:val="24"/>
                <w:szCs w:val="24"/>
              </w:rPr>
              <w:lastRenderedPageBreak/>
              <w:t>искусства в основной школе по вопросам проведение процедуры диагностики с учетом специфики учебных предметов.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и проведение методической сессии для руководителей ММО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г.</w:t>
            </w:r>
          </w:p>
        </w:tc>
        <w:tc>
          <w:tcPr>
            <w:tcW w:w="1775" w:type="dxa"/>
            <w:vAlign w:val="center"/>
          </w:tcPr>
          <w:p w:rsidR="00D24171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E8152E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Лучшие практики методической работы</w:t>
            </w:r>
            <w:r w:rsidR="00D24171">
              <w:rPr>
                <w:bCs/>
                <w:sz w:val="24"/>
                <w:szCs w:val="24"/>
              </w:rPr>
              <w:t xml:space="preserve"> ММО учителей музыки и ИЗО</w:t>
            </w:r>
            <w:r>
              <w:rPr>
                <w:bCs/>
                <w:sz w:val="24"/>
                <w:szCs w:val="24"/>
              </w:rPr>
              <w:t xml:space="preserve"> представлены в ходе единой методической сессии в рамках </w:t>
            </w:r>
            <w:r>
              <w:rPr>
                <w:bCs/>
                <w:sz w:val="24"/>
                <w:szCs w:val="24"/>
                <w:lang w:val="en-US"/>
              </w:rPr>
              <w:t>XXV</w:t>
            </w:r>
            <w:r>
              <w:rPr>
                <w:bCs/>
                <w:sz w:val="24"/>
                <w:szCs w:val="24"/>
              </w:rPr>
              <w:t xml:space="preserve"> съезда работников образования Новосибирской области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публикация статей, аналитических и методических материалов, сборников лучших педагогических практик и методической работы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D24171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</w:tc>
        <w:tc>
          <w:tcPr>
            <w:tcW w:w="3072" w:type="dxa"/>
          </w:tcPr>
          <w:p w:rsidR="00922FF5" w:rsidRDefault="00922FF5" w:rsidP="00E8152E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Результаты научно-методического сопровождения ММО опубликованы в научных, методических изданиях, сборниках лучших практик, аналитических и методических материалов и/или в виде сетевых изданий института </w:t>
            </w:r>
          </w:p>
        </w:tc>
      </w:tr>
      <w:tr w:rsidR="000C01DD" w:rsidTr="00E8152E">
        <w:trPr>
          <w:trHeight w:val="567"/>
        </w:trPr>
        <w:tc>
          <w:tcPr>
            <w:tcW w:w="560" w:type="dxa"/>
          </w:tcPr>
          <w:p w:rsidR="000C01DD" w:rsidRPr="0074785B" w:rsidRDefault="0074785B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115" w:type="dxa"/>
            <w:gridSpan w:val="2"/>
          </w:tcPr>
          <w:p w:rsidR="000C01DD" w:rsidRDefault="000C01DD" w:rsidP="00CE48C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C01DD">
              <w:rPr>
                <w:sz w:val="24"/>
                <w:szCs w:val="24"/>
              </w:rPr>
              <w:t xml:space="preserve">ИМ Вебинар "Прочтение художественных произведений (музыкального, изобразительного и литературного), внутренний диалог с автором на занятиях художественно-эстетического цикла" </w:t>
            </w:r>
          </w:p>
        </w:tc>
        <w:tc>
          <w:tcPr>
            <w:tcW w:w="1401" w:type="dxa"/>
            <w:vAlign w:val="center"/>
          </w:tcPr>
          <w:p w:rsidR="000C01DD" w:rsidRDefault="000C01DD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 октября 2025 года</w:t>
            </w:r>
          </w:p>
        </w:tc>
        <w:tc>
          <w:tcPr>
            <w:tcW w:w="1775" w:type="dxa"/>
            <w:vAlign w:val="center"/>
          </w:tcPr>
          <w:p w:rsidR="000C01DD" w:rsidRDefault="00D24171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  <w:p w:rsidR="00D24171" w:rsidRDefault="00D24171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 З.С.</w:t>
            </w:r>
          </w:p>
        </w:tc>
        <w:tc>
          <w:tcPr>
            <w:tcW w:w="3072" w:type="dxa"/>
          </w:tcPr>
          <w:p w:rsidR="000C01DD" w:rsidRDefault="000C01DD" w:rsidP="000C01D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0C01DD">
              <w:rPr>
                <w:color w:val="000000"/>
                <w:sz w:val="24"/>
                <w:szCs w:val="24"/>
              </w:rPr>
              <w:t>овершенствование навыков</w:t>
            </w:r>
            <w:r>
              <w:rPr>
                <w:color w:val="000000"/>
                <w:sz w:val="24"/>
                <w:szCs w:val="24"/>
              </w:rPr>
              <w:t xml:space="preserve"> субъектов учебной деятельности</w:t>
            </w:r>
            <w:r w:rsidRPr="000C01DD">
              <w:rPr>
                <w:color w:val="000000"/>
                <w:sz w:val="24"/>
                <w:szCs w:val="24"/>
              </w:rPr>
              <w:t xml:space="preserve"> прочтения художественных произведений и внутреннего диалога с автором в основной школе на занятиях художественного-эстетического цикла.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E8152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и проведение проектировочной сессии для руководителей ММО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 Ноябрь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г.</w:t>
            </w:r>
          </w:p>
        </w:tc>
        <w:tc>
          <w:tcPr>
            <w:tcW w:w="1775" w:type="dxa"/>
            <w:vAlign w:val="center"/>
          </w:tcPr>
          <w:p w:rsidR="00D24171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922FF5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  <w:p w:rsidR="00D24171" w:rsidRDefault="00D24171" w:rsidP="00D24171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 З.С.</w:t>
            </w:r>
          </w:p>
        </w:tc>
        <w:tc>
          <w:tcPr>
            <w:tcW w:w="3072" w:type="dxa"/>
          </w:tcPr>
          <w:p w:rsidR="00922FF5" w:rsidRDefault="00922FF5" w:rsidP="00E8152E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Проведена проектировочная сессия для руководителей ММО</w:t>
            </w:r>
            <w:r w:rsidR="00D24171">
              <w:rPr>
                <w:bCs/>
                <w:sz w:val="24"/>
                <w:szCs w:val="24"/>
              </w:rPr>
              <w:t xml:space="preserve"> ПО «Искусство»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BA076D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ППС </w:t>
            </w:r>
            <w:r w:rsidR="00BA076D">
              <w:rPr>
                <w:bCs/>
                <w:sz w:val="24"/>
                <w:szCs w:val="24"/>
              </w:rPr>
              <w:t>кафедры СГД ПО «Искусства»</w:t>
            </w:r>
            <w:r>
              <w:rPr>
                <w:bCs/>
                <w:sz w:val="24"/>
                <w:szCs w:val="24"/>
              </w:rPr>
              <w:t xml:space="preserve"> в заседаниях ММО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vAlign w:val="center"/>
          </w:tcPr>
          <w:p w:rsidR="00922FF5" w:rsidRDefault="00D24171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И.Ю.</w:t>
            </w:r>
          </w:p>
          <w:p w:rsidR="00D24171" w:rsidRDefault="00D24171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 З.С</w:t>
            </w:r>
          </w:p>
        </w:tc>
        <w:tc>
          <w:tcPr>
            <w:tcW w:w="3072" w:type="dxa"/>
          </w:tcPr>
          <w:p w:rsidR="00922FF5" w:rsidRDefault="00D24171" w:rsidP="00E8152E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Сотрудники кафедры СГД</w:t>
            </w:r>
            <w:r w:rsidR="00922FF5">
              <w:rPr>
                <w:bCs/>
                <w:sz w:val="24"/>
                <w:szCs w:val="24"/>
              </w:rPr>
              <w:t xml:space="preserve"> института приняли участие в заседаниях ММО</w:t>
            </w:r>
            <w:r w:rsidR="00CE48C6">
              <w:rPr>
                <w:bCs/>
                <w:sz w:val="24"/>
                <w:szCs w:val="24"/>
              </w:rPr>
              <w:t xml:space="preserve"> </w:t>
            </w:r>
            <w:r w:rsidR="0074785B">
              <w:rPr>
                <w:bCs/>
                <w:sz w:val="24"/>
                <w:szCs w:val="24"/>
              </w:rPr>
              <w:t>учителей музыки и ИЗО</w:t>
            </w:r>
            <w:r w:rsidR="00922FF5">
              <w:rPr>
                <w:bCs/>
                <w:sz w:val="24"/>
                <w:szCs w:val="24"/>
              </w:rPr>
              <w:t xml:space="preserve"> (по запросу)</w:t>
            </w:r>
          </w:p>
        </w:tc>
      </w:tr>
      <w:tr w:rsidR="00922FF5" w:rsidTr="00E8152E">
        <w:trPr>
          <w:trHeight w:val="567"/>
        </w:trPr>
        <w:tc>
          <w:tcPr>
            <w:tcW w:w="560" w:type="dxa"/>
          </w:tcPr>
          <w:p w:rsidR="00922FF5" w:rsidRDefault="00922FF5" w:rsidP="00CE48C6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48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2"/>
          </w:tcPr>
          <w:p w:rsidR="00922FF5" w:rsidRDefault="00922FF5" w:rsidP="00D2417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результативности научно-методического сопровождения, осуществляемого </w:t>
            </w:r>
            <w:r w:rsidR="00D24171">
              <w:rPr>
                <w:bCs/>
                <w:sz w:val="24"/>
                <w:szCs w:val="24"/>
              </w:rPr>
              <w:t>преподавателем ПО «Искусство» кафедры СГД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 xml:space="preserve">по ММО </w:t>
            </w:r>
            <w:r w:rsidR="00CE48C6">
              <w:rPr>
                <w:bCs/>
                <w:sz w:val="24"/>
                <w:szCs w:val="24"/>
              </w:rPr>
              <w:t>учителей музыки и ИЗО</w:t>
            </w:r>
          </w:p>
        </w:tc>
        <w:tc>
          <w:tcPr>
            <w:tcW w:w="1401" w:type="dxa"/>
            <w:vAlign w:val="center"/>
          </w:tcPr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Декабрь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г.</w:t>
            </w:r>
          </w:p>
        </w:tc>
        <w:tc>
          <w:tcPr>
            <w:tcW w:w="1775" w:type="dxa"/>
            <w:vAlign w:val="center"/>
          </w:tcPr>
          <w:p w:rsidR="00BA076D" w:rsidRDefault="00BA076D" w:rsidP="00BA076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Запорожченко А.В.</w:t>
            </w:r>
          </w:p>
          <w:p w:rsidR="00BA076D" w:rsidRDefault="00BA076D" w:rsidP="00BA076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Мельникова И.Ю</w:t>
            </w:r>
          </w:p>
          <w:p w:rsidR="00922FF5" w:rsidRDefault="00922FF5" w:rsidP="00E8152E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2" w:type="dxa"/>
          </w:tcPr>
          <w:p w:rsidR="00922FF5" w:rsidRDefault="00922FF5" w:rsidP="00BA076D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Аналитически</w:t>
            </w:r>
            <w:r w:rsidR="00BA076D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 xml:space="preserve"> Отчет о работе с ММО </w:t>
            </w:r>
            <w:r w:rsidR="00BA076D">
              <w:rPr>
                <w:bCs/>
                <w:sz w:val="24"/>
                <w:szCs w:val="24"/>
              </w:rPr>
              <w:t>учителей музыки и ИЗО кафедры СГД</w:t>
            </w:r>
            <w:r>
              <w:rPr>
                <w:bCs/>
                <w:sz w:val="24"/>
                <w:szCs w:val="24"/>
              </w:rPr>
              <w:t xml:space="preserve"> в 2025 году размещ</w:t>
            </w:r>
            <w:r w:rsidR="00BA076D">
              <w:rPr>
                <w:bCs/>
                <w:sz w:val="24"/>
                <w:szCs w:val="24"/>
              </w:rPr>
              <w:t>ен</w:t>
            </w:r>
            <w:r>
              <w:rPr>
                <w:bCs/>
                <w:sz w:val="24"/>
                <w:szCs w:val="24"/>
              </w:rPr>
              <w:t xml:space="preserve"> на сайте института</w:t>
            </w:r>
          </w:p>
        </w:tc>
      </w:tr>
    </w:tbl>
    <w:p w:rsidR="00922FF5" w:rsidRDefault="00922FF5" w:rsidP="00922FF5">
      <w:pPr>
        <w:ind w:firstLine="720"/>
        <w:jc w:val="right"/>
        <w:rPr>
          <w:sz w:val="28"/>
        </w:rPr>
      </w:pPr>
    </w:p>
    <w:p w:rsidR="00361421" w:rsidRDefault="00361421"/>
    <w:p w:rsidR="00CE48C6" w:rsidRPr="00CE48C6" w:rsidRDefault="00CE48C6">
      <w:pPr>
        <w:rPr>
          <w:sz w:val="28"/>
          <w:szCs w:val="28"/>
        </w:rPr>
      </w:pPr>
    </w:p>
    <w:p w:rsidR="00CE48C6" w:rsidRPr="00CE48C6" w:rsidRDefault="00CE48C6" w:rsidP="00CE48C6">
      <w:pPr>
        <w:rPr>
          <w:sz w:val="26"/>
          <w:szCs w:val="26"/>
        </w:rPr>
      </w:pPr>
      <w:r w:rsidRPr="00CE48C6">
        <w:rPr>
          <w:sz w:val="26"/>
          <w:szCs w:val="26"/>
        </w:rPr>
        <w:t>Заведующий к</w:t>
      </w:r>
      <w:r w:rsidRPr="00CE48C6">
        <w:rPr>
          <w:sz w:val="26"/>
          <w:szCs w:val="26"/>
        </w:rPr>
        <w:t xml:space="preserve">афедры </w:t>
      </w:r>
    </w:p>
    <w:p w:rsidR="00CE48C6" w:rsidRPr="00CE48C6" w:rsidRDefault="00CE48C6" w:rsidP="00CE48C6">
      <w:pPr>
        <w:tabs>
          <w:tab w:val="left" w:pos="851"/>
        </w:tabs>
        <w:spacing w:line="288" w:lineRule="auto"/>
        <w:rPr>
          <w:sz w:val="28"/>
          <w:szCs w:val="28"/>
        </w:rPr>
      </w:pPr>
      <w:r w:rsidRPr="00CE48C6">
        <w:rPr>
          <w:sz w:val="26"/>
          <w:szCs w:val="26"/>
        </w:rPr>
        <w:t>социально-гуманитарных дисциплин</w:t>
      </w:r>
      <w:r>
        <w:rPr>
          <w:b/>
          <w:sz w:val="26"/>
          <w:szCs w:val="26"/>
        </w:rPr>
        <w:t xml:space="preserve">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</w:t>
      </w:r>
      <w:r>
        <w:rPr>
          <w:sz w:val="28"/>
          <w:szCs w:val="28"/>
        </w:rPr>
        <w:t>Запорожченко А.В.__________</w:t>
      </w:r>
    </w:p>
    <w:sectPr w:rsidR="00CE48C6" w:rsidRPr="00CE48C6" w:rsidSect="001739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63"/>
    <w:rsid w:val="000C01DD"/>
    <w:rsid w:val="00361421"/>
    <w:rsid w:val="0074785B"/>
    <w:rsid w:val="00922FF5"/>
    <w:rsid w:val="009F2463"/>
    <w:rsid w:val="00BA076D"/>
    <w:rsid w:val="00C17842"/>
    <w:rsid w:val="00CE48C6"/>
    <w:rsid w:val="00D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46BB"/>
  <w15:chartTrackingRefBased/>
  <w15:docId w15:val="{46748553-BEAF-43FF-9A6A-6787CC0D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;Нумерованый список;СЕМИНАР"/>
    <w:basedOn w:val="a"/>
    <w:link w:val="a4"/>
    <w:qFormat/>
    <w:rsid w:val="00922F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Абзац списка Знак;Нумерованый список Знак;СЕМИНАР Знак"/>
    <w:link w:val="a3"/>
    <w:rsid w:val="00922FF5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2025-01-23T06:33:00Z</dcterms:created>
  <dcterms:modified xsi:type="dcterms:W3CDTF">2025-01-23T09:55:00Z</dcterms:modified>
</cp:coreProperties>
</file>